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6"/>
          <w:kern w:val="0"/>
          <w:sz w:val="24"/>
          <w:szCs w:val="24"/>
          <w:bdr w:val="none" w:color="auto" w:sz="0" w:space="0"/>
          <w:lang w:val="en-US" w:eastAsia="zh-CN" w:bidi="ar"/>
        </w:rPr>
        <w:t>2017年濂溪区公开招聘合同制消防员经费预算表</w:t>
      </w:r>
    </w:p>
    <w:tbl>
      <w:tblPr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1547"/>
        <w:gridCol w:w="6"/>
        <w:gridCol w:w="1750"/>
        <w:gridCol w:w="1866"/>
        <w:gridCol w:w="1278"/>
        <w:gridCol w:w="1272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6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（元/人·月）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（元/人·月）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出勤考核奖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5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绩效考核奖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5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高危补贴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5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意外伤害保险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个人负担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财政负担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个人负担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财政负担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基础工资的12.32%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基础工资的29.30%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256.5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失业保险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基础工资的0.77%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基础工资的0.77%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基础工资的3.08%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基础工资的12.3%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大病保险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基础工资的0.93%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工伤保险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基础工资的1.60%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生育保险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基础工资的0.77%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22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基本工资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：0.25×12×15=45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意外伤害保险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：0.01×12×15=1.8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个人负担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：0.02565×12×15=4.617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财政负担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：0.0671×12×15=12.078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10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