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48"/>
          <w:szCs w:val="48"/>
          <w:bdr w:val="none" w:color="auto" w:sz="0" w:space="0"/>
          <w:shd w:val="clear" w:fill="FFFFFF"/>
        </w:rPr>
        <w:t>宜黄县景区讲解员报名表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100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307"/>
        <w:gridCol w:w="745"/>
        <w:gridCol w:w="372"/>
        <w:gridCol w:w="1167"/>
        <w:gridCol w:w="599"/>
        <w:gridCol w:w="923"/>
        <w:gridCol w:w="1021"/>
        <w:gridCol w:w="64"/>
        <w:gridCol w:w="1069"/>
        <w:gridCol w:w="2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姓</w:t>
            </w: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  名</w:t>
            </w: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日期</w:t>
            </w:r>
          </w:p>
        </w:tc>
        <w:tc>
          <w:tcPr>
            <w:tcW w:w="15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5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5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5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籍  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面貌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(cm)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体重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(kg)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3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健康状况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及专业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婚姻状况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8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特    长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8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电子邮箱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联系号码</w:t>
            </w:r>
          </w:p>
        </w:tc>
        <w:tc>
          <w:tcPr>
            <w:tcW w:w="34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28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Helvetica Neue" w:eastAsia="仿宋_GB2312" w:cs="仿宋_GB2312"/>
                <w:b w:val="0"/>
                <w:i w:val="0"/>
                <w:caps w:val="0"/>
                <w:color w:val="3E3E3E"/>
                <w:spacing w:val="0"/>
                <w:sz w:val="31"/>
                <w:szCs w:val="31"/>
                <w:bdr w:val="none" w:color="auto" w:sz="0" w:space="0"/>
              </w:rPr>
              <w:t>简  历</w:t>
            </w: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74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2017-10-25T07:43:06Z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