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26"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875"/>
        <w:gridCol w:w="1284"/>
        <w:gridCol w:w="529"/>
        <w:gridCol w:w="958"/>
        <w:gridCol w:w="1760"/>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54" w:hRule="atLeast"/>
          <w:tblCellSpacing w:w="0" w:type="dxa"/>
          <w:jc w:val="center"/>
        </w:trPr>
        <w:tc>
          <w:tcPr>
            <w:tcW w:w="8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招聘部门</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岗位名称</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招聘人数</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bookmarkStart w:id="0" w:name="_GoBack"/>
            <w:bookmarkEnd w:id="0"/>
            <w:r>
              <w:rPr>
                <w:rFonts w:hint="eastAsia" w:ascii="宋体" w:hAnsi="宋体" w:eastAsia="宋体" w:cs="宋体"/>
                <w:kern w:val="0"/>
                <w:sz w:val="18"/>
                <w:szCs w:val="18"/>
                <w:bdr w:val="none" w:color="auto" w:sz="0" w:space="0"/>
                <w:lang w:val="en-US" w:eastAsia="zh-CN" w:bidi="ar"/>
              </w:rPr>
              <w:t>学历</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专业要求</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计算机信息工程系</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物联网专业专任教师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物联网应用技术</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1、</w:t>
            </w:r>
            <w:r>
              <w:rPr>
                <w:rFonts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性别要求：男性；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2、</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能兼管实验室，对物联网各实训设备熟悉，能组建实验室；</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3、工作地点为萍乡校本部和南昌校区兼顾。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计算机网络技术专任教师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网络技术技术、物联网应用技术</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1、</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性别要求：男性；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2、</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能兼管实验室，对网络设备熟悉，能组建实验室；</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3、工作地点为萍乡校本部和南昌校区兼顾。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动漫制作技术专业专任教师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动漫制作专业或相关专业（动画设计、MAYA、二维动画技术、三维动画技术、数码绘画、后期合成处理等）</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能熟练使用3DSMAX或MAYA；同等条件下，具有两年相关专业工作经验或具有中级以上证书者优先考虑录用。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软件技术专业专任教师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软件技术、计算机应用技术、网络技术</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1、能独立承担移动互联技术、移动应用开发、云计算技术及应用等教学；</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2、有移动应用开发或云计算技术及应用开发经验者优先。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计算机应用技术专任教师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大数据技术专业或相关专业（大数据仓库应用、数学及统计分析理论、数据库管理与应用等）</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经济管理系</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电子商务专业专任教师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电子商务、计算机等相关专业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1、能胜任辅导员工作，能值班；</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2017年9月前获得硕士毕业证和学位证，硕士专业符合岗位条件要求，且第一学历为全日制统招普通本科，且本硕专业相近；</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3、精通电商工具软件及photoshop、Coredraw、dreamweaver等设计软件；精通PPT课件制作，会互动教学，授课有感染力； 能指导、孵化学生在校创业；具有电子商务专业教学经验、或2年以上天猫、淘宝、京东等电商平台营运经验者优先考虑。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市场营销专业专任教师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全日制硕全日制士研究生及以上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市场营销相关专业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1、</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能胜任辅导员工作，能值班；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2、</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18"/>
                <w:szCs w:val="18"/>
                <w:lang w:val="en-US" w:eastAsia="zh-CN" w:bidi="ar"/>
              </w:rPr>
              <w:t>有二年以上市场营销工作经验者优先；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3、</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kern w:val="0"/>
                <w:sz w:val="18"/>
                <w:szCs w:val="18"/>
                <w:lang w:val="en-US" w:eastAsia="zh-CN" w:bidi="ar"/>
              </w:rPr>
              <w:t>2017年9月前获得硕士毕业证和学位证，硕士专业符合岗位条件要求，且第一学历为全日制统招普通本科，且本硕专业相近。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物流专业专任教师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物流相关专业毕业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1、能胜任辅导员工作，能值班；</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2、有二年以上第三方物流企业或配送中心工作经验或者有二年以上快递或航空货运工作经验者优先；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2017年9月前获得硕士毕业证和学位证，硕士专业符合岗位条件要求，且第一学历为全日制统招普通本科，且本硕专业相近。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会计专业专任教师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会计相关专业毕业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1、能胜任辅导员工作，能值班；</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2017年9月前获得硕士毕业证和学位证，硕士专业符合岗位条件要求，且第一学历为全日制统招普通本科，且本硕专业相近；</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有会计工作经验者优先。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机电工程系</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汽车运用技术与维修专任教师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58"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30303"/>
                <w:kern w:val="0"/>
                <w:sz w:val="18"/>
                <w:szCs w:val="18"/>
                <w:bdr w:val="none" w:color="auto" w:sz="0" w:space="0"/>
                <w:shd w:val="clear" w:fill="FFFFFF"/>
                <w:lang w:val="en-US" w:eastAsia="zh-CN" w:bidi="ar"/>
              </w:rPr>
              <w:t>车辆工程专业、汽车服务工程专业、交通运输专业等汽车类相关专业</w:t>
            </w:r>
          </w:p>
        </w:tc>
        <w:tc>
          <w:tcPr>
            <w:tcW w:w="29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性别要求：男性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工业机器人专业专任教师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控制理论与控制工程、电气工程及其自动化、自动化专业</w:t>
            </w:r>
          </w:p>
        </w:tc>
        <w:tc>
          <w:tcPr>
            <w:tcW w:w="292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 xml:space="preserve">能熟练应用PLC，单片机，C语言以及组态软件；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智能控制技术专业专任教师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机机械制造及其自动化、模式识别与智能系统、控制理论与控制工程、机械工程、检测技术与自动化装置专业</w:t>
            </w:r>
          </w:p>
        </w:tc>
        <w:tc>
          <w:tcPr>
            <w:tcW w:w="292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建筑工程系</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土木工程类专业专任教师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土木工程类专业，本科必须为土木工程专业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熟练掌握BIM技术，有BIM工程实践经验者优先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工程造价专业专任教师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工程造价、工程管理、工程项目管理、建筑经济等相关专业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熟练掌握广联达预算软件，有BIM工程实践经验者优先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思政基础部</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幼儿发展与健康管理专业教师</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学前教育，学前教育学</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美术教师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绘画，美术学，艺术学，</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工艺美术，艺术设计学</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舞蹈教师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舞蹈类</w:t>
            </w:r>
          </w:p>
        </w:tc>
        <w:tc>
          <w:tcPr>
            <w:tcW w:w="292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钢琴教师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音乐类</w:t>
            </w:r>
          </w:p>
        </w:tc>
        <w:tc>
          <w:tcPr>
            <w:tcW w:w="292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具有声乐知识，熟练键盘演奏，即兴伴奏等</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思政专业专任教师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思政类</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商务英语专任教师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商务英语，国际商务，</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国际经济与贸易</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国际商务，国际经济与贸易专业需要大学英语6级证书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36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南昌教学点</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英语专任教师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英语或相近专业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数学专任教师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数学或相近专业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思政专任教师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马克思主义理论类或相近专业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心理咨询专任教师</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760"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宋体" w:hAnsi="宋体" w:eastAsia="宋体" w:cs="宋体"/>
                <w:sz w:val="18"/>
                <w:szCs w:val="18"/>
              </w:rPr>
            </w:pPr>
            <w:r>
              <w:rPr>
                <w:rFonts w:hint="eastAsia" w:ascii="宋体" w:hAnsi="宋体" w:eastAsia="宋体" w:cs="宋体"/>
                <w:color w:val="000000"/>
                <w:kern w:val="0"/>
                <w:sz w:val="18"/>
                <w:szCs w:val="18"/>
                <w:bdr w:val="none" w:color="auto" w:sz="0" w:space="0"/>
                <w:lang w:val="en-US" w:eastAsia="zh-CN" w:bidi="ar"/>
              </w:rPr>
              <w:t>心理学专业</w:t>
            </w:r>
          </w:p>
        </w:tc>
        <w:tc>
          <w:tcPr>
            <w:tcW w:w="29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招生处</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招生外勤管理工作人员</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5638" w:type="dxa"/>
            <w:gridSpan w:val="3"/>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1、各岗位所需专业专科以上学历；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2、40周岁以下（1978年12月1日以后出生）。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招生外勤工作人员</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4</w:t>
            </w:r>
          </w:p>
        </w:tc>
        <w:tc>
          <w:tcPr>
            <w:tcW w:w="5638" w:type="dxa"/>
            <w:gridSpan w:val="3"/>
            <w:vMerge w:val="continue"/>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8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就业处</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顶岗实习跟踪人员</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15</w:t>
            </w:r>
          </w:p>
        </w:tc>
        <w:tc>
          <w:tcPr>
            <w:tcW w:w="5638" w:type="dxa"/>
            <w:gridSpan w:val="3"/>
            <w:vMerge w:val="continue"/>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学生工作处</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学生管理工作人员</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10</w:t>
            </w:r>
          </w:p>
        </w:tc>
        <w:tc>
          <w:tcPr>
            <w:tcW w:w="5638" w:type="dxa"/>
            <w:gridSpan w:val="3"/>
            <w:vMerge w:val="continue"/>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南昌教学点</w:t>
            </w: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宿舍管理工作人员</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5638" w:type="dxa"/>
            <w:gridSpan w:val="3"/>
            <w:vMerge w:val="continue"/>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后勤工作人员</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w:t>
            </w:r>
          </w:p>
        </w:tc>
        <w:tc>
          <w:tcPr>
            <w:tcW w:w="5638" w:type="dxa"/>
            <w:gridSpan w:val="3"/>
            <w:vMerge w:val="continue"/>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保卫工作人员</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5638" w:type="dxa"/>
            <w:gridSpan w:val="3"/>
            <w:vMerge w:val="continue"/>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875" w:type="dxa"/>
            <w:vMerge w:val="continue"/>
            <w:shd w:val="clear"/>
            <w:vAlign w:val="center"/>
          </w:tcPr>
          <w:p>
            <w:pPr>
              <w:rPr>
                <w:rFonts w:hint="eastAsia" w:ascii="宋体" w:hAnsi="宋体" w:eastAsia="宋体" w:cs="宋体"/>
                <w:sz w:val="18"/>
                <w:szCs w:val="18"/>
              </w:rPr>
            </w:pPr>
          </w:p>
        </w:tc>
        <w:tc>
          <w:tcPr>
            <w:tcW w:w="12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学生管理工作人员</w:t>
            </w:r>
          </w:p>
        </w:tc>
        <w:tc>
          <w:tcPr>
            <w:tcW w:w="52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center"/>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10</w:t>
            </w:r>
          </w:p>
        </w:tc>
        <w:tc>
          <w:tcPr>
            <w:tcW w:w="5638" w:type="dxa"/>
            <w:gridSpan w:val="3"/>
            <w:vMerge w:val="continue"/>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CellSpacing w:w="0" w:type="dxa"/>
          <w:jc w:val="center"/>
        </w:trPr>
        <w:tc>
          <w:tcPr>
            <w:tcW w:w="8326" w:type="dxa"/>
            <w:gridSpan w:val="6"/>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480"/>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说明：1、以上所有教学系部专任教师岗位均为教师岗位，全日制硕士研究生本科阶段须为全日制本科，年龄要求不超过33周岁（1985年12月1日以后出生）。2、具有非教师系列中级（含）以上职称或具备技师（含）以上职业资格的学历可放宽至全日制本科毕业，年龄可放宽至不超过40周岁（1978年12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rPr>
                <w:rFonts w:hint="eastAsia" w:ascii="宋体" w:hAnsi="宋体" w:eastAsia="宋体" w:cs="宋体"/>
                <w:sz w:val="18"/>
                <w:szCs w:val="18"/>
              </w:rPr>
            </w:pPr>
            <w:r>
              <w:rPr>
                <w:rFonts w:hint="eastAsia" w:ascii="宋体" w:hAnsi="宋体" w:eastAsia="宋体" w:cs="宋体"/>
                <w:kern w:val="0"/>
                <w:sz w:val="24"/>
                <w:szCs w:val="24"/>
                <w:bdr w:val="none" w:color="auto" w:sz="0" w:space="0"/>
                <w:lang w:val="en-US" w:eastAsia="zh-CN" w:bidi="ar"/>
              </w:rPr>
              <w:t>3、曾因犯罪受过刑事处罚的人员，受党纪、政纪处分，处分期未满的人员，因违法违纪正在调查处理的人员以及其他不符合聘用资格条件的人员，不得报名。</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B0B50"/>
    <w:rsid w:val="71DB0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2018-12-17T13:53:00Z</dcterms:created>
  <dc:creator>天空</dc:creator>
  <cp:lastModifiedBy>天空</cp:lastModifiedBy>
  <dcterms:modified xsi:type="dcterms:W3CDTF">2018-12-17T13:54:30Z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